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420"/>
        <w:tblW w:w="0" w:type="auto"/>
        <w:tblLook w:val="04A0" w:firstRow="1" w:lastRow="0" w:firstColumn="1" w:lastColumn="0" w:noHBand="0" w:noVBand="1"/>
      </w:tblPr>
      <w:tblGrid>
        <w:gridCol w:w="981"/>
        <w:gridCol w:w="2449"/>
        <w:gridCol w:w="7655"/>
        <w:gridCol w:w="2705"/>
      </w:tblGrid>
      <w:tr w:rsidR="002C23BC" w:rsidRPr="00964C27" w:rsidTr="00964C27">
        <w:tc>
          <w:tcPr>
            <w:tcW w:w="13222" w:type="dxa"/>
            <w:gridSpan w:val="4"/>
          </w:tcPr>
          <w:p w:rsidR="002C23BC" w:rsidRPr="00964C27" w:rsidRDefault="002C23BC" w:rsidP="00964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64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964C27" w:rsidRPr="00964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B3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64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4C27" w:rsidRPr="00964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MUHAKEMAT </w:t>
            </w:r>
            <w:r w:rsidRPr="00964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MÜDÜRLÜĞÜ HİZMET STANDARTLARI </w:t>
            </w:r>
          </w:p>
        </w:tc>
      </w:tr>
      <w:tr w:rsidR="002C23BC" w:rsidRPr="00964C27" w:rsidTr="00964C27">
        <w:tc>
          <w:tcPr>
            <w:tcW w:w="694" w:type="dxa"/>
          </w:tcPr>
          <w:p w:rsidR="002C23BC" w:rsidRPr="00964C27" w:rsidRDefault="002C23BC" w:rsidP="00923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C27">
              <w:rPr>
                <w:rFonts w:ascii="Times New Roman" w:hAnsi="Times New Roman" w:cs="Times New Roman"/>
                <w:b/>
                <w:sz w:val="32"/>
                <w:szCs w:val="32"/>
              </w:rPr>
              <w:t>SIRA NO</w:t>
            </w:r>
          </w:p>
        </w:tc>
        <w:tc>
          <w:tcPr>
            <w:tcW w:w="2449" w:type="dxa"/>
          </w:tcPr>
          <w:p w:rsidR="002C23BC" w:rsidRPr="00964C27" w:rsidRDefault="002C23BC" w:rsidP="0092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HİZMETİN  ADI </w:t>
            </w:r>
          </w:p>
        </w:tc>
        <w:tc>
          <w:tcPr>
            <w:tcW w:w="7655" w:type="dxa"/>
          </w:tcPr>
          <w:p w:rsidR="002C23BC" w:rsidRPr="00964C27" w:rsidRDefault="002C23BC" w:rsidP="0092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27">
              <w:rPr>
                <w:rFonts w:ascii="Times New Roman" w:hAnsi="Times New Roman" w:cs="Times New Roman"/>
                <w:b/>
                <w:sz w:val="28"/>
                <w:szCs w:val="28"/>
              </w:rPr>
              <w:t>BAŞVURUDA İSTENİLEN BELGELER</w:t>
            </w:r>
          </w:p>
        </w:tc>
        <w:tc>
          <w:tcPr>
            <w:tcW w:w="2424" w:type="dxa"/>
          </w:tcPr>
          <w:p w:rsidR="002C23BC" w:rsidRPr="00964C27" w:rsidRDefault="002C23BC" w:rsidP="00923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C27">
              <w:rPr>
                <w:rFonts w:ascii="Times New Roman" w:hAnsi="Times New Roman" w:cs="Times New Roman"/>
                <w:b/>
                <w:sz w:val="32"/>
                <w:szCs w:val="32"/>
              </w:rPr>
              <w:t>HİZMETİN TAMAMLANMA SÜRESİ</w:t>
            </w:r>
          </w:p>
          <w:p w:rsidR="002C23BC" w:rsidRPr="00964C27" w:rsidRDefault="002C23BC" w:rsidP="00923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C27">
              <w:rPr>
                <w:rFonts w:ascii="Times New Roman" w:hAnsi="Times New Roman" w:cs="Times New Roman"/>
                <w:b/>
                <w:sz w:val="32"/>
                <w:szCs w:val="32"/>
              </w:rPr>
              <w:t>(EN GEÇ)</w:t>
            </w:r>
          </w:p>
        </w:tc>
      </w:tr>
      <w:tr w:rsidR="002C23BC" w:rsidRPr="00964C27" w:rsidTr="00964C27">
        <w:tc>
          <w:tcPr>
            <w:tcW w:w="694" w:type="dxa"/>
          </w:tcPr>
          <w:p w:rsidR="002C23BC" w:rsidRPr="002B3522" w:rsidRDefault="002C23BC" w:rsidP="0092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2C23BC" w:rsidRPr="002B3522" w:rsidRDefault="00964C27" w:rsidP="0092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22">
              <w:rPr>
                <w:rFonts w:ascii="Times New Roman" w:hAnsi="Times New Roman" w:cs="Times New Roman"/>
                <w:sz w:val="24"/>
                <w:szCs w:val="24"/>
              </w:rPr>
              <w:t xml:space="preserve">İlama Bağlı Borç Ödemeleri </w:t>
            </w:r>
          </w:p>
        </w:tc>
        <w:tc>
          <w:tcPr>
            <w:tcW w:w="7655" w:type="dxa"/>
          </w:tcPr>
          <w:p w:rsidR="002C23BC" w:rsidRPr="002B3522" w:rsidRDefault="00964C27" w:rsidP="0096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22">
              <w:rPr>
                <w:rFonts w:ascii="Times New Roman" w:hAnsi="Times New Roman" w:cs="Times New Roman"/>
                <w:sz w:val="24"/>
                <w:szCs w:val="24"/>
              </w:rPr>
              <w:t>1-Dilekçe (Dilekçede T.C Kimlik numarası, ödeme yapılacak banka adı ile banka hesap numarasının belirtilmesi gerekmektedir.)</w:t>
            </w:r>
          </w:p>
          <w:p w:rsidR="00964C27" w:rsidRPr="002B3522" w:rsidRDefault="00964C27" w:rsidP="0092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22">
              <w:rPr>
                <w:rFonts w:ascii="Times New Roman" w:hAnsi="Times New Roman" w:cs="Times New Roman"/>
                <w:sz w:val="24"/>
                <w:szCs w:val="24"/>
              </w:rPr>
              <w:t>2-Kesinleşmiş  Mahkeme Kararı</w:t>
            </w:r>
          </w:p>
          <w:p w:rsidR="00964C27" w:rsidRPr="002B3522" w:rsidRDefault="00964C27" w:rsidP="0092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22">
              <w:rPr>
                <w:rFonts w:ascii="Times New Roman" w:hAnsi="Times New Roman" w:cs="Times New Roman"/>
                <w:sz w:val="24"/>
                <w:szCs w:val="24"/>
              </w:rPr>
              <w:t>3-Ödeme Vekili yapılacaksa Vekaletname</w:t>
            </w:r>
          </w:p>
          <w:p w:rsidR="00964C27" w:rsidRPr="002B3522" w:rsidRDefault="00964C27" w:rsidP="0092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22">
              <w:rPr>
                <w:rFonts w:ascii="Times New Roman" w:hAnsi="Times New Roman" w:cs="Times New Roman"/>
                <w:sz w:val="24"/>
                <w:szCs w:val="24"/>
              </w:rPr>
              <w:t>4-Avukatlık Vekalet Ücreti Ödenmesi İçin Serbest Meslek Makbuzu (İcra takibi  yoluyla yapılacak ödemelerde serbest meslek makbuzu icra dairesine verilecektir.)</w:t>
            </w:r>
          </w:p>
          <w:p w:rsidR="00964C27" w:rsidRPr="002B3522" w:rsidRDefault="00964C27" w:rsidP="0092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C23BC" w:rsidRPr="002B3522" w:rsidRDefault="00E10054" w:rsidP="0092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22">
              <w:rPr>
                <w:rFonts w:ascii="Times New Roman" w:hAnsi="Times New Roman" w:cs="Times New Roman"/>
                <w:sz w:val="24"/>
                <w:szCs w:val="24"/>
              </w:rPr>
              <w:t xml:space="preserve">Yapılacak Ödemeler </w:t>
            </w:r>
            <w:r w:rsidR="00232090" w:rsidRPr="002B3522">
              <w:rPr>
                <w:rFonts w:ascii="Times New Roman" w:hAnsi="Times New Roman" w:cs="Times New Roman"/>
                <w:sz w:val="24"/>
                <w:szCs w:val="24"/>
              </w:rPr>
              <w:t xml:space="preserve">3 Gün İçinde (Ödenek ve Nakit Olması Kaydıyla) </w:t>
            </w:r>
          </w:p>
        </w:tc>
      </w:tr>
    </w:tbl>
    <w:p w:rsidR="00964C27" w:rsidRDefault="002C23BC" w:rsidP="002C23BC">
      <w:pPr>
        <w:rPr>
          <w:sz w:val="20"/>
          <w:szCs w:val="20"/>
        </w:rPr>
      </w:pPr>
      <w:r w:rsidRPr="004D125E">
        <w:rPr>
          <w:sz w:val="20"/>
          <w:szCs w:val="20"/>
        </w:rPr>
        <w:t xml:space="preserve">       </w:t>
      </w:r>
    </w:p>
    <w:p w:rsidR="002C23BC" w:rsidRPr="00964C27" w:rsidRDefault="00964C27" w:rsidP="002C23BC">
      <w:pPr>
        <w:rPr>
          <w:sz w:val="24"/>
          <w:szCs w:val="24"/>
        </w:rPr>
      </w:pPr>
      <w:r w:rsidRPr="00964C27">
        <w:rPr>
          <w:sz w:val="24"/>
          <w:szCs w:val="24"/>
        </w:rPr>
        <w:t xml:space="preserve">          </w:t>
      </w:r>
      <w:r w:rsidR="002C23BC" w:rsidRPr="00964C27">
        <w:rPr>
          <w:rFonts w:ascii="Times New Roman" w:hAnsi="Times New Roman" w:cs="Times New Roman"/>
          <w:sz w:val="24"/>
          <w:szCs w:val="24"/>
        </w:rPr>
        <w:t>Başvuru esnasında yukarıda belirtilen belgelerin dışında belge istenmesi,</w:t>
      </w:r>
      <w:r w:rsidRPr="00964C27">
        <w:rPr>
          <w:rFonts w:ascii="Times New Roman" w:hAnsi="Times New Roman" w:cs="Times New Roman"/>
          <w:sz w:val="24"/>
          <w:szCs w:val="24"/>
        </w:rPr>
        <w:t xml:space="preserve"> </w:t>
      </w:r>
      <w:r w:rsidR="002C23BC" w:rsidRPr="00964C27">
        <w:rPr>
          <w:rFonts w:ascii="Times New Roman" w:hAnsi="Times New Roman" w:cs="Times New Roman"/>
          <w:sz w:val="24"/>
          <w:szCs w:val="24"/>
        </w:rPr>
        <w:t xml:space="preserve">eksiksiz belge ile başvuru yapılmasına rağmen hizmetin belirtilen sürede tamamlanmaması veya yukarıda tabloda bazı hizmetlerin bulunmadığının tespiti durumunda ilk müracaat yerine ya da ikinci müracaat yerine başvurunuz. </w:t>
      </w:r>
    </w:p>
    <w:p w:rsidR="002C23BC" w:rsidRPr="00964C27" w:rsidRDefault="002C23BC" w:rsidP="002C23BC">
      <w:pPr>
        <w:pStyle w:val="AralkYok"/>
        <w:rPr>
          <w:sz w:val="24"/>
          <w:szCs w:val="24"/>
        </w:rPr>
      </w:pPr>
      <w:r w:rsidRPr="00964C27">
        <w:rPr>
          <w:b/>
          <w:sz w:val="24"/>
          <w:szCs w:val="24"/>
        </w:rPr>
        <w:t xml:space="preserve">İlk Müracaat Yeri      : Tekirdağ Defterdarlığı                                          </w:t>
      </w:r>
      <w:r w:rsidR="00964C27">
        <w:rPr>
          <w:b/>
          <w:sz w:val="24"/>
          <w:szCs w:val="24"/>
        </w:rPr>
        <w:t xml:space="preserve">                       </w:t>
      </w:r>
      <w:r w:rsidRPr="00964C27">
        <w:rPr>
          <w:b/>
          <w:sz w:val="24"/>
          <w:szCs w:val="24"/>
        </w:rPr>
        <w:t xml:space="preserve">    İkinci Müracaat Yeri        : Tekirdağ Valiliği</w:t>
      </w:r>
      <w:r w:rsidRPr="00964C27">
        <w:rPr>
          <w:sz w:val="24"/>
          <w:szCs w:val="24"/>
        </w:rPr>
        <w:t xml:space="preserve"> </w:t>
      </w:r>
      <w:r w:rsidRPr="00964C27">
        <w:rPr>
          <w:sz w:val="24"/>
          <w:szCs w:val="24"/>
        </w:rPr>
        <w:tab/>
      </w:r>
    </w:p>
    <w:p w:rsidR="002C23BC" w:rsidRPr="00964C27" w:rsidRDefault="002C23BC" w:rsidP="002C23BC">
      <w:pPr>
        <w:pStyle w:val="AralkYok"/>
        <w:rPr>
          <w:sz w:val="24"/>
          <w:szCs w:val="24"/>
        </w:rPr>
      </w:pPr>
      <w:r w:rsidRPr="00964C27">
        <w:rPr>
          <w:sz w:val="24"/>
          <w:szCs w:val="24"/>
        </w:rPr>
        <w:t xml:space="preserve">İsim                            </w:t>
      </w:r>
      <w:r w:rsidR="00640671">
        <w:rPr>
          <w:sz w:val="24"/>
          <w:szCs w:val="24"/>
        </w:rPr>
        <w:t xml:space="preserve"> </w:t>
      </w:r>
      <w:r w:rsidRPr="00964C27">
        <w:rPr>
          <w:sz w:val="24"/>
          <w:szCs w:val="24"/>
        </w:rPr>
        <w:t xml:space="preserve"> :  Mehmet MALANLI </w:t>
      </w:r>
      <w:r w:rsidRPr="00964C27">
        <w:rPr>
          <w:sz w:val="24"/>
          <w:szCs w:val="24"/>
        </w:rPr>
        <w:tab/>
        <w:t xml:space="preserve">                                        </w:t>
      </w:r>
      <w:r w:rsidR="00640671">
        <w:rPr>
          <w:sz w:val="24"/>
          <w:szCs w:val="24"/>
        </w:rPr>
        <w:t xml:space="preserve">                               </w:t>
      </w:r>
      <w:r w:rsidRPr="00964C27">
        <w:rPr>
          <w:sz w:val="24"/>
          <w:szCs w:val="24"/>
        </w:rPr>
        <w:t xml:space="preserve">İsim    </w:t>
      </w:r>
      <w:r w:rsidR="00640671">
        <w:rPr>
          <w:sz w:val="24"/>
          <w:szCs w:val="24"/>
        </w:rPr>
        <w:t xml:space="preserve">                               </w:t>
      </w:r>
      <w:r w:rsidRPr="00964C27">
        <w:rPr>
          <w:sz w:val="24"/>
          <w:szCs w:val="24"/>
        </w:rPr>
        <w:t xml:space="preserve">  :Bekir Sıtkı HANLIOĞLU </w:t>
      </w:r>
    </w:p>
    <w:p w:rsidR="002C23BC" w:rsidRPr="00964C27" w:rsidRDefault="002C23BC" w:rsidP="002C23BC">
      <w:pPr>
        <w:pStyle w:val="AralkYok"/>
        <w:rPr>
          <w:sz w:val="24"/>
          <w:szCs w:val="24"/>
        </w:rPr>
      </w:pPr>
      <w:r w:rsidRPr="00964C27">
        <w:rPr>
          <w:sz w:val="24"/>
          <w:szCs w:val="24"/>
        </w:rPr>
        <w:t xml:space="preserve">Unvan                        </w:t>
      </w:r>
      <w:r w:rsidR="00640671">
        <w:rPr>
          <w:sz w:val="24"/>
          <w:szCs w:val="24"/>
        </w:rPr>
        <w:t xml:space="preserve"> </w:t>
      </w:r>
      <w:r w:rsidRPr="00964C27">
        <w:rPr>
          <w:sz w:val="24"/>
          <w:szCs w:val="24"/>
        </w:rPr>
        <w:t xml:space="preserve"> :  Defterdar                                                                       </w:t>
      </w:r>
      <w:r w:rsidR="00640671">
        <w:rPr>
          <w:sz w:val="24"/>
          <w:szCs w:val="24"/>
        </w:rPr>
        <w:t xml:space="preserve">                    </w:t>
      </w:r>
      <w:r w:rsidRPr="00964C27">
        <w:rPr>
          <w:sz w:val="24"/>
          <w:szCs w:val="24"/>
        </w:rPr>
        <w:t xml:space="preserve">Unvan                                 :  Vali Yardımcısı </w:t>
      </w:r>
    </w:p>
    <w:p w:rsidR="002C23BC" w:rsidRPr="00964C27" w:rsidRDefault="002C23BC" w:rsidP="002C23BC">
      <w:pPr>
        <w:pStyle w:val="AralkYok"/>
        <w:rPr>
          <w:sz w:val="24"/>
          <w:szCs w:val="24"/>
        </w:rPr>
      </w:pPr>
      <w:r w:rsidRPr="00964C27">
        <w:rPr>
          <w:sz w:val="24"/>
          <w:szCs w:val="24"/>
        </w:rPr>
        <w:t xml:space="preserve">Adres                         </w:t>
      </w:r>
      <w:r w:rsidR="00640671">
        <w:rPr>
          <w:sz w:val="24"/>
          <w:szCs w:val="24"/>
        </w:rPr>
        <w:t xml:space="preserve"> </w:t>
      </w:r>
      <w:r w:rsidRPr="00964C27">
        <w:rPr>
          <w:sz w:val="24"/>
          <w:szCs w:val="24"/>
        </w:rPr>
        <w:t xml:space="preserve"> : Tekirdağ Defterdarlığı                                                                  </w:t>
      </w:r>
      <w:r w:rsidR="00640671">
        <w:rPr>
          <w:sz w:val="24"/>
          <w:szCs w:val="24"/>
        </w:rPr>
        <w:t xml:space="preserve">    </w:t>
      </w:r>
      <w:r w:rsidR="00964C27">
        <w:rPr>
          <w:sz w:val="24"/>
          <w:szCs w:val="24"/>
        </w:rPr>
        <w:t xml:space="preserve"> </w:t>
      </w:r>
      <w:r w:rsidRPr="00964C27">
        <w:rPr>
          <w:sz w:val="24"/>
          <w:szCs w:val="24"/>
        </w:rPr>
        <w:t xml:space="preserve">Adres  </w:t>
      </w:r>
      <w:r w:rsidR="00640671">
        <w:rPr>
          <w:sz w:val="24"/>
          <w:szCs w:val="24"/>
        </w:rPr>
        <w:t xml:space="preserve">                               </w:t>
      </w:r>
      <w:r w:rsidRPr="00964C27">
        <w:rPr>
          <w:sz w:val="24"/>
          <w:szCs w:val="24"/>
        </w:rPr>
        <w:t xml:space="preserve"> : Tekirdağ  Hükümet Konağı </w:t>
      </w:r>
    </w:p>
    <w:p w:rsidR="002C23BC" w:rsidRPr="00964C27" w:rsidRDefault="002C23BC" w:rsidP="002C23BC">
      <w:pPr>
        <w:pStyle w:val="AralkYok"/>
        <w:rPr>
          <w:sz w:val="24"/>
          <w:szCs w:val="24"/>
        </w:rPr>
      </w:pPr>
      <w:r w:rsidRPr="00964C27">
        <w:rPr>
          <w:sz w:val="24"/>
          <w:szCs w:val="24"/>
        </w:rPr>
        <w:t xml:space="preserve">Telefon                     </w:t>
      </w:r>
      <w:r w:rsidR="00640671">
        <w:rPr>
          <w:sz w:val="24"/>
          <w:szCs w:val="24"/>
        </w:rPr>
        <w:t xml:space="preserve"> </w:t>
      </w:r>
      <w:r w:rsidRPr="00964C27">
        <w:rPr>
          <w:sz w:val="24"/>
          <w:szCs w:val="24"/>
        </w:rPr>
        <w:t xml:space="preserve">  : (0282) 261 49 97                                                    </w:t>
      </w:r>
      <w:r w:rsidR="00964C27">
        <w:rPr>
          <w:sz w:val="24"/>
          <w:szCs w:val="24"/>
        </w:rPr>
        <w:t xml:space="preserve">                           </w:t>
      </w:r>
      <w:r w:rsidRPr="00964C27">
        <w:rPr>
          <w:sz w:val="24"/>
          <w:szCs w:val="24"/>
        </w:rPr>
        <w:t>Telefo</w:t>
      </w:r>
      <w:r w:rsidR="00640671">
        <w:rPr>
          <w:sz w:val="24"/>
          <w:szCs w:val="24"/>
        </w:rPr>
        <w:t xml:space="preserve">n                              </w:t>
      </w:r>
      <w:r w:rsidRPr="00964C27">
        <w:rPr>
          <w:sz w:val="24"/>
          <w:szCs w:val="24"/>
        </w:rPr>
        <w:t xml:space="preserve"> : (0282) </w:t>
      </w:r>
      <w:r w:rsidR="00640671">
        <w:rPr>
          <w:sz w:val="24"/>
          <w:szCs w:val="24"/>
        </w:rPr>
        <w:t xml:space="preserve"> </w:t>
      </w:r>
      <w:r w:rsidRPr="00964C27">
        <w:rPr>
          <w:sz w:val="24"/>
          <w:szCs w:val="24"/>
        </w:rPr>
        <w:t>262 80 80</w:t>
      </w:r>
    </w:p>
    <w:p w:rsidR="002C23BC" w:rsidRPr="00964C27" w:rsidRDefault="002C23BC" w:rsidP="002C23BC">
      <w:pPr>
        <w:pStyle w:val="AralkYok"/>
        <w:rPr>
          <w:sz w:val="24"/>
          <w:szCs w:val="24"/>
        </w:rPr>
      </w:pPr>
      <w:r w:rsidRPr="00964C27">
        <w:rPr>
          <w:sz w:val="24"/>
          <w:szCs w:val="24"/>
        </w:rPr>
        <w:t xml:space="preserve">Faks                           </w:t>
      </w:r>
      <w:r w:rsidR="00640671">
        <w:rPr>
          <w:sz w:val="24"/>
          <w:szCs w:val="24"/>
        </w:rPr>
        <w:t xml:space="preserve"> </w:t>
      </w:r>
      <w:r w:rsidRPr="00964C27">
        <w:rPr>
          <w:sz w:val="24"/>
          <w:szCs w:val="24"/>
        </w:rPr>
        <w:t xml:space="preserve">  : (0282) 261 65 71</w:t>
      </w:r>
      <w:r w:rsidRPr="00964C27">
        <w:rPr>
          <w:sz w:val="24"/>
          <w:szCs w:val="24"/>
        </w:rPr>
        <w:tab/>
        <w:t xml:space="preserve">                                                  </w:t>
      </w:r>
      <w:r w:rsidR="00964C27">
        <w:rPr>
          <w:sz w:val="24"/>
          <w:szCs w:val="24"/>
        </w:rPr>
        <w:t xml:space="preserve">                  </w:t>
      </w:r>
      <w:r w:rsidR="00640671">
        <w:rPr>
          <w:sz w:val="24"/>
          <w:szCs w:val="24"/>
        </w:rPr>
        <w:t xml:space="preserve">  </w:t>
      </w:r>
      <w:r w:rsidRPr="00964C27">
        <w:rPr>
          <w:sz w:val="24"/>
          <w:szCs w:val="24"/>
        </w:rPr>
        <w:t xml:space="preserve"> Faks                      </w:t>
      </w:r>
      <w:r w:rsidR="00640671">
        <w:rPr>
          <w:sz w:val="24"/>
          <w:szCs w:val="24"/>
        </w:rPr>
        <w:t xml:space="preserve">               : 0282)   263 87 25</w:t>
      </w:r>
    </w:p>
    <w:p w:rsidR="002C23BC" w:rsidRPr="00964C27" w:rsidRDefault="002C23BC" w:rsidP="002C23BC">
      <w:pPr>
        <w:pStyle w:val="AralkYok"/>
        <w:rPr>
          <w:sz w:val="24"/>
          <w:szCs w:val="24"/>
        </w:rPr>
      </w:pPr>
      <w:r w:rsidRPr="00964C27">
        <w:rPr>
          <w:sz w:val="24"/>
          <w:szCs w:val="24"/>
        </w:rPr>
        <w:t xml:space="preserve">e-posta                      </w:t>
      </w:r>
      <w:r w:rsidR="00640671">
        <w:rPr>
          <w:sz w:val="24"/>
          <w:szCs w:val="24"/>
        </w:rPr>
        <w:t xml:space="preserve"> </w:t>
      </w:r>
      <w:r w:rsidRPr="00964C27">
        <w:rPr>
          <w:sz w:val="24"/>
          <w:szCs w:val="24"/>
        </w:rPr>
        <w:t xml:space="preserve"> : tekirdag@maliye.gov.tr</w:t>
      </w:r>
      <w:r w:rsidRPr="00964C27">
        <w:rPr>
          <w:sz w:val="24"/>
          <w:szCs w:val="24"/>
        </w:rPr>
        <w:tab/>
        <w:t xml:space="preserve">                                     </w:t>
      </w:r>
      <w:r w:rsidR="00964C27">
        <w:rPr>
          <w:sz w:val="24"/>
          <w:szCs w:val="24"/>
        </w:rPr>
        <w:t xml:space="preserve">                   </w:t>
      </w:r>
      <w:r w:rsidR="00640671">
        <w:rPr>
          <w:sz w:val="24"/>
          <w:szCs w:val="24"/>
        </w:rPr>
        <w:t xml:space="preserve">  </w:t>
      </w:r>
      <w:r w:rsidRPr="00964C27">
        <w:rPr>
          <w:sz w:val="24"/>
          <w:szCs w:val="24"/>
        </w:rPr>
        <w:t>e-post</w:t>
      </w:r>
      <w:r w:rsidR="00640671">
        <w:rPr>
          <w:sz w:val="24"/>
          <w:szCs w:val="24"/>
        </w:rPr>
        <w:t xml:space="preserve">a                              </w:t>
      </w:r>
      <w:r w:rsidRPr="00964C27">
        <w:rPr>
          <w:sz w:val="24"/>
          <w:szCs w:val="24"/>
        </w:rPr>
        <w:t xml:space="preserve"> : tekirdag@icisleri.gov.tr</w:t>
      </w:r>
    </w:p>
    <w:p w:rsidR="002C23BC" w:rsidRPr="00964C27" w:rsidRDefault="002C23BC" w:rsidP="002C23BC">
      <w:pPr>
        <w:pStyle w:val="AralkYok"/>
        <w:rPr>
          <w:sz w:val="24"/>
          <w:szCs w:val="24"/>
        </w:rPr>
      </w:pPr>
      <w:r w:rsidRPr="00964C27">
        <w:rPr>
          <w:sz w:val="24"/>
          <w:szCs w:val="24"/>
        </w:rPr>
        <w:t xml:space="preserve">                             </w:t>
      </w:r>
    </w:p>
    <w:p w:rsidR="002C23BC" w:rsidRPr="00964C27" w:rsidRDefault="002C23BC" w:rsidP="002C23BC">
      <w:pPr>
        <w:jc w:val="both"/>
        <w:rPr>
          <w:sz w:val="24"/>
          <w:szCs w:val="24"/>
        </w:rPr>
      </w:pPr>
    </w:p>
    <w:p w:rsidR="0051754B" w:rsidRPr="00057A11" w:rsidRDefault="0051754B" w:rsidP="00057A11"/>
    <w:sectPr w:rsidR="0051754B" w:rsidRPr="00057A11" w:rsidSect="00E02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AFE"/>
    <w:multiLevelType w:val="hybridMultilevel"/>
    <w:tmpl w:val="A216BB0E"/>
    <w:lvl w:ilvl="0" w:tplc="A5EAA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31"/>
    <w:rsid w:val="00040B23"/>
    <w:rsid w:val="00057A11"/>
    <w:rsid w:val="00232090"/>
    <w:rsid w:val="002B3522"/>
    <w:rsid w:val="002C23BC"/>
    <w:rsid w:val="004B7672"/>
    <w:rsid w:val="004D738F"/>
    <w:rsid w:val="0051754B"/>
    <w:rsid w:val="00640671"/>
    <w:rsid w:val="006D4F3B"/>
    <w:rsid w:val="00844F6D"/>
    <w:rsid w:val="00964C27"/>
    <w:rsid w:val="00AA387C"/>
    <w:rsid w:val="00E02231"/>
    <w:rsid w:val="00E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C23B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6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C23B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6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ERDEM</cp:lastModifiedBy>
  <cp:revision>2</cp:revision>
  <dcterms:created xsi:type="dcterms:W3CDTF">2017-08-15T22:02:00Z</dcterms:created>
  <dcterms:modified xsi:type="dcterms:W3CDTF">2017-08-15T22:02:00Z</dcterms:modified>
</cp:coreProperties>
</file>